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rPr>
          <w:rFonts w:ascii="Verdana" w:cs="Verdana" w:eastAsia="Verdana" w:hAnsi="Verdana"/>
          <w:b w:val="1"/>
          <w:sz w:val="32"/>
          <w:szCs w:val="32"/>
        </w:rPr>
      </w:pPr>
      <w:r w:rsidDel="00000000" w:rsidR="00000000" w:rsidRPr="00000000">
        <w:rPr>
          <w:rFonts w:ascii="Verdana" w:cs="Verdana" w:eastAsia="Verdana" w:hAnsi="Verdana"/>
          <w:b w:val="1"/>
          <w:sz w:val="32"/>
          <w:szCs w:val="32"/>
          <w:rtl w:val="0"/>
        </w:rPr>
        <w:t xml:space="preserve">Inteligentny dom jako magazyn energii - nowy projekt TECH Sterowniki</w:t>
      </w:r>
    </w:p>
    <w:p w:rsidR="00000000" w:rsidDel="00000000" w:rsidP="00000000" w:rsidRDefault="00000000" w:rsidRPr="00000000" w14:paraId="00000002">
      <w:pPr>
        <w:spacing w:line="276" w:lineRule="auto"/>
        <w:rPr>
          <w:rFonts w:ascii="Verdana" w:cs="Verdana" w:eastAsia="Verdana" w:hAnsi="Verdan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rPr>
          <w:rFonts w:ascii="Verdana" w:cs="Verdana" w:eastAsia="Verdana" w:hAnsi="Verdana"/>
          <w:sz w:val="32"/>
          <w:szCs w:val="32"/>
        </w:rPr>
      </w:pPr>
      <w:r w:rsidDel="00000000" w:rsidR="00000000" w:rsidRPr="00000000">
        <w:rPr>
          <w:rFonts w:ascii="Verdana" w:cs="Verdana" w:eastAsia="Verdana" w:hAnsi="Verdana"/>
          <w:sz w:val="32"/>
          <w:szCs w:val="32"/>
        </w:rPr>
        <w:drawing>
          <wp:inline distB="114300" distT="114300" distL="114300" distR="114300">
            <wp:extent cx="5543550" cy="299085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990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Celem naszego nowego projektu „Inteligentny dom jako magazyn energii”, finansowanego z Funduszy Europejskich, jest stworzenie innowacyjnej platformy Sp24 do zarządzania energią w budynkach. Dzięki wykorzystaniu sztucznej inteligencji, platforma integruje i optymalizuje działanie różnych źródeł i odbiorników energii, spełniając jednocześnie nowe wymagania prawa budowlanego UE.</w:t>
      </w:r>
    </w:p>
    <w:p w:rsidR="00000000" w:rsidDel="00000000" w:rsidP="00000000" w:rsidRDefault="00000000" w:rsidRPr="00000000" w14:paraId="00000005">
      <w:pPr>
        <w:spacing w:line="276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rFonts w:ascii="Verdana" w:cs="Verdana" w:eastAsia="Verdana" w:hAnsi="Verdana"/>
          <w:b w:val="1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0"/>
        </w:rPr>
        <w:t xml:space="preserve">Inteligentny dom jako magazyn energii – zintegrowane wytwarzanie, magazynowanie i dystrybucja energii z OZE, w tym ciepła, zarządzane rozwiązaniami AI</w:t>
      </w:r>
    </w:p>
    <w:p w:rsidR="00000000" w:rsidDel="00000000" w:rsidP="00000000" w:rsidRDefault="00000000" w:rsidRPr="00000000" w14:paraId="00000007">
      <w:pPr>
        <w:spacing w:line="276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TECH STEROWNIKI II Spółka z ograniczoną odpowiedzialnością realizuje projekt pt. „Inteligentny dom jako magazyn energii – zintegrowane wytwarzanie, magazynowanie i dystrybucja energii z OZE, w tym ciepła, zarządzane rozwiązaniami AI”, którego celem jest opracowanie innowacyjnego systemu zarządzania energią w budynku, integrującego źródła energii, w tym energii elektrycznej i ciepła, magazyny i odbiorniki energii (m. in. pompa ciepła, wentylacja mechaniczna z odzyskiem ciepła, klimatyzacja, falownik OZE, dwukierunkowy licznik energii, magazyn energii), realizującego algorytm sterowania oparty na krótkoterminowej prognozie pogody, z magazynowaniem ciepła w skorupie budynku. Jednocześnie zakłada się adaptacyjny nadzór nad wytwarzaniem, magazynowaniem i dystrybucją energii w budynku z wykorzystaniem sztucznych sieci neuronowych (sztucznej inteligencji AI).</w:t>
      </w:r>
    </w:p>
    <w:p w:rsidR="00000000" w:rsidDel="00000000" w:rsidP="00000000" w:rsidRDefault="00000000" w:rsidRPr="00000000" w14:paraId="00000009">
      <w:pPr>
        <w:spacing w:line="276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Verdana" w:cs="Verdana" w:eastAsia="Verdana" w:hAnsi="Verdana"/>
          <w:b w:val="1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0"/>
        </w:rPr>
        <w:t xml:space="preserve">Innowacyjna platforma Sp24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Rezultatem projektu będzie opracowanie innowacji produktowej pod nazwą „platforma Sp24”. Innowacyjna platforma Sp24 jako inteligentny system zarządzania energią w budynku, będzie realizować założenia Dyrektywy EPBD, tzw. „nowego prawa budowlanego UE”, a jej zastosowanie przyczyni się do ograniczenia zapotrzebowania na energię,  w tym energię pierwotną m.in. przez maksymalne wykorzystanie OZE oraz energii użytecznej (ciepła), przez efektywne magazynowanie i ograniczenie strat do otoczenia. Opracowane rozwiązanie będzie nowością w skali międzynarodowej ze względu na w/w funkcje.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rPr>
          <w:rFonts w:ascii="Verdana" w:cs="Verdana" w:eastAsia="Verdana" w:hAnsi="Verdana"/>
          <w:b w:val="1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0"/>
        </w:rPr>
        <w:t xml:space="preserve">Do kogo kierowany jest projekt?</w:t>
      </w:r>
    </w:p>
    <w:p w:rsidR="00000000" w:rsidDel="00000000" w:rsidP="00000000" w:rsidRDefault="00000000" w:rsidRPr="00000000" w14:paraId="0000000F">
      <w:pPr>
        <w:spacing w:line="276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Do grupy docelowej projektu należeć będą właściciele i inwestorzy planujący budowę domów jednorodzinnych, jak również właściciele istniejących i planowanych do budowy obiektów użyteczności publicznej.</w:t>
      </w:r>
    </w:p>
    <w:p w:rsidR="00000000" w:rsidDel="00000000" w:rsidP="00000000" w:rsidRDefault="00000000" w:rsidRPr="00000000" w14:paraId="00000011">
      <w:pPr>
        <w:spacing w:line="276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872.0" w:type="dxa"/>
        <w:jc w:val="left"/>
        <w:tblInd w:w="-1417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872"/>
        <w:tblGridChange w:id="0">
          <w:tblGrid>
            <w:gridCol w:w="1187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76" w:lineRule="auto"/>
              <w:rPr>
                <w:rFonts w:ascii="Verdana" w:cs="Verdana" w:eastAsia="Verdana" w:hAnsi="Verdan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left="566.9291338582677" w:firstLine="708.6614173228345"/>
              <w:rPr>
                <w:rFonts w:ascii="Verdana" w:cs="Verdana" w:eastAsia="Verdana" w:hAnsi="Verdana"/>
                <w:sz w:val="24"/>
                <w:szCs w:val="24"/>
              </w:rPr>
            </w:pPr>
            <w:r w:rsidDel="00000000" w:rsidR="00000000" w:rsidRPr="00000000">
              <w:rPr>
                <w:rFonts w:ascii="Verdana" w:cs="Verdana" w:eastAsia="Verdana" w:hAnsi="Verdana"/>
                <w:sz w:val="24"/>
                <w:szCs w:val="24"/>
                <w:rtl w:val="0"/>
              </w:rPr>
              <w:t xml:space="preserve">Wartość Projektu: 9 424 709,40 zł</w:t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left="566.9291338582677" w:firstLine="708.6614173228345"/>
              <w:rPr>
                <w:rFonts w:ascii="Verdana" w:cs="Verdana" w:eastAsia="Verdana" w:hAnsi="Verdana"/>
                <w:sz w:val="24"/>
                <w:szCs w:val="24"/>
              </w:rPr>
            </w:pPr>
            <w:r w:rsidDel="00000000" w:rsidR="00000000" w:rsidRPr="00000000">
              <w:rPr>
                <w:rFonts w:ascii="Verdana" w:cs="Verdana" w:eastAsia="Verdana" w:hAnsi="Verdana"/>
                <w:sz w:val="24"/>
                <w:szCs w:val="24"/>
                <w:rtl w:val="0"/>
              </w:rPr>
              <w:t xml:space="preserve">Koszty kwalifikowane: 8 955 790,00 zł</w:t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left="566.9291338582677" w:firstLine="708.6614173228345"/>
              <w:rPr>
                <w:rFonts w:ascii="Verdana" w:cs="Verdana" w:eastAsia="Verdana" w:hAnsi="Verdana"/>
                <w:sz w:val="24"/>
                <w:szCs w:val="24"/>
              </w:rPr>
            </w:pPr>
            <w:r w:rsidDel="00000000" w:rsidR="00000000" w:rsidRPr="00000000">
              <w:rPr>
                <w:rFonts w:ascii="Verdana" w:cs="Verdana" w:eastAsia="Verdana" w:hAnsi="Verdana"/>
                <w:sz w:val="24"/>
                <w:szCs w:val="24"/>
                <w:rtl w:val="0"/>
              </w:rPr>
              <w:t xml:space="preserve">Wysokość wkładu Funduszy Europejskich: 5 565 506,31 zł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Verdana" w:cs="Verdana" w:eastAsia="Verdana" w:hAnsi="Verdan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5639934" cy="691019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30449" l="4485" r="3322" t="58236"/>
                    <a:stretch>
                      <a:fillRect/>
                    </a:stretch>
                  </pic:blipFill>
                  <pic:spPr>
                    <a:xfrm>
                      <a:off x="0" y="0"/>
                      <a:ext cx="5639934" cy="6910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